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12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高灵敏度化学发光成像系统</w:t>
      </w:r>
    </w:p>
    <w:p>
      <w:pPr>
        <w:pStyle w:val="9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color w:val="auto"/>
          <w:kern w:val="2"/>
          <w:sz w:val="32"/>
          <w:szCs w:val="32"/>
        </w:rPr>
      </w:pPr>
    </w:p>
    <w:p>
      <w:pPr>
        <w:pStyle w:val="9"/>
        <w:spacing w:before="0" w:after="0" w:line="560" w:lineRule="exact"/>
        <w:ind w:firstLine="630"/>
        <w:jc w:val="both"/>
        <w:textAlignment w:val="baseline"/>
        <w:rPr>
          <w:rFonts w:ascii="黑体" w:hAnsi="黑体" w:eastAsia="黑体" w:cs="黑体"/>
          <w:color w:val="auto"/>
          <w:kern w:val="2"/>
          <w:sz w:val="32"/>
          <w:szCs w:val="32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</w:rPr>
        <w:t>一、拟购置进口产品信息 </w:t>
      </w:r>
    </w:p>
    <w:tbl>
      <w:tblPr>
        <w:tblStyle w:val="12"/>
        <w:tblW w:w="7650" w:type="dxa"/>
        <w:tblInd w:w="60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885"/>
        <w:gridCol w:w="1485"/>
        <w:gridCol w:w="855"/>
        <w:gridCol w:w="1425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设备名称</w:t>
            </w:r>
          </w:p>
        </w:tc>
        <w:tc>
          <w:tcPr>
            <w:tcW w:w="1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预算单价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数量</w:t>
            </w: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预算总价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7" w:hRule="atLeast"/>
        </w:trPr>
        <w:tc>
          <w:tcPr>
            <w:tcW w:w="38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高灵敏度化学发光成像系统</w:t>
            </w:r>
          </w:p>
        </w:tc>
        <w:tc>
          <w:tcPr>
            <w:tcW w:w="1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27万元</w:t>
            </w:r>
          </w:p>
        </w:tc>
        <w:tc>
          <w:tcPr>
            <w:tcW w:w="8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1台</w:t>
            </w:r>
          </w:p>
        </w:tc>
        <w:tc>
          <w:tcPr>
            <w:tcW w:w="142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center"/>
          </w:tcPr>
          <w:p>
            <w:pPr>
              <w:pStyle w:val="9"/>
              <w:spacing w:before="0" w:after="0"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color w:val="auto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32"/>
                <w:szCs w:val="32"/>
              </w:rPr>
              <w:t>27万元</w:t>
            </w:r>
          </w:p>
        </w:tc>
      </w:tr>
    </w:tbl>
    <w:p>
      <w:pPr>
        <w:spacing w:line="560" w:lineRule="exact"/>
        <w:ind w:firstLine="640" w:firstLineChars="200"/>
        <w:jc w:val="left"/>
        <w:rPr>
          <w:rFonts w:ascii="黑体" w:hAnsi="黑体" w:eastAsia="黑体" w:cs="黑体"/>
          <w:szCs w:val="32"/>
        </w:rPr>
      </w:pPr>
      <w:r>
        <w:rPr>
          <w:rFonts w:hint="eastAsia" w:ascii="黑体" w:hAnsi="黑体" w:eastAsia="黑体" w:cs="黑体"/>
          <w:szCs w:val="32"/>
        </w:rPr>
        <w:t>二、主要技术参数</w:t>
      </w:r>
    </w:p>
    <w:p>
      <w:pPr>
        <w:pStyle w:val="5"/>
        <w:spacing w:line="560" w:lineRule="exact"/>
        <w:ind w:firstLine="707" w:firstLineChars="221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/>
          <w:sz w:val="32"/>
          <w:szCs w:val="32"/>
        </w:rPr>
        <w:t>1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具有免染技术：不需要对蛋白凝胶进行染色、脱色，可直接在5分钟内对凝胶进行成像，成像效果与考染相当。软件进行Total Protein Normalization计算，提供公开发表SCI文献作为证明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;</w:t>
      </w:r>
    </w:p>
    <w:p>
      <w:pPr>
        <w:pStyle w:val="5"/>
        <w:spacing w:line="560" w:lineRule="exact"/>
        <w:ind w:firstLine="707" w:firstLineChars="221"/>
        <w:rPr>
          <w:rFonts w:ascii="仿宋_GB2312" w:hAnsi="仿宋_GB2312" w:cs="仿宋_GB2312"/>
          <w:sz w:val="32"/>
          <w:szCs w:val="32"/>
        </w:rPr>
      </w:pPr>
      <w:r>
        <w:rPr>
          <w:rFonts w:ascii="仿宋_GB2312" w:hAnsi="仿宋_GB2312" w:cs="仿宋_GB2312"/>
          <w:sz w:val="32"/>
          <w:szCs w:val="32"/>
        </w:rPr>
        <w:t>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.</w:t>
      </w:r>
      <w:r>
        <w:rPr>
          <w:rFonts w:hint="eastAsia" w:ascii="仿宋_GB2312" w:hAnsi="仿宋_GB2312" w:cs="仿宋_GB2312"/>
          <w:sz w:val="32"/>
          <w:szCs w:val="32"/>
        </w:rPr>
        <w:t>灵敏度：EB 100pg DNA；SYPRO Ruby 0.5ng Protein暗电流≤0.002e/p/s，读出噪音＜6e-rms，光电转化效率＞75%，并且具有不同的</w:t>
      </w:r>
      <w:r>
        <w:rPr>
          <w:rFonts w:ascii="仿宋_GB2312" w:hAnsi="仿宋_GB2312" w:cs="仿宋_GB2312"/>
          <w:sz w:val="32"/>
          <w:szCs w:val="32"/>
        </w:rPr>
        <w:t>像素合并方式（≥</w:t>
      </w:r>
      <w:r>
        <w:rPr>
          <w:rFonts w:hint="eastAsia" w:ascii="仿宋_GB2312" w:hAnsi="仿宋_GB2312" w:cs="仿宋_GB2312"/>
          <w:sz w:val="32"/>
          <w:szCs w:val="32"/>
        </w:rPr>
        <w:t>6</w:t>
      </w:r>
      <w:r>
        <w:rPr>
          <w:rFonts w:ascii="仿宋_GB2312" w:hAnsi="仿宋_GB2312" w:cs="仿宋_GB2312"/>
          <w:sz w:val="32"/>
          <w:szCs w:val="32"/>
        </w:rPr>
        <w:t>种）</w:t>
      </w:r>
      <w:r>
        <w:rPr>
          <w:rFonts w:hint="eastAsia" w:ascii="仿宋_GB2312" w:hAnsi="仿宋_GB2312" w:cs="仿宋_GB2312"/>
          <w:sz w:val="32"/>
          <w:szCs w:val="32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/>
  </w:endnote>
  <w:endnote w:type="continuationSeparator" w:id="1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/>
  </w:footnote>
  <w:footnote w:type="continuationSeparator" w:id="1">
    <w:p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zNjBkOTgyNWQ1YTMxYzM3MzMwNWFiODNmOWIzYWMifQ=="/>
  </w:docVars>
  <w:rsids>
    <w:rsidRoot w:val="16001B93"/>
    <w:rsid w:val="00041C57"/>
    <w:rsid w:val="000D04E8"/>
    <w:rsid w:val="00166C20"/>
    <w:rsid w:val="00181887"/>
    <w:rsid w:val="00197A56"/>
    <w:rsid w:val="001A200F"/>
    <w:rsid w:val="001A41DB"/>
    <w:rsid w:val="001E0261"/>
    <w:rsid w:val="001F30B4"/>
    <w:rsid w:val="002047B7"/>
    <w:rsid w:val="00205EA5"/>
    <w:rsid w:val="0023343E"/>
    <w:rsid w:val="00260D61"/>
    <w:rsid w:val="0027143B"/>
    <w:rsid w:val="002918A9"/>
    <w:rsid w:val="00297D72"/>
    <w:rsid w:val="002F5899"/>
    <w:rsid w:val="003351B7"/>
    <w:rsid w:val="00340230"/>
    <w:rsid w:val="0034038A"/>
    <w:rsid w:val="00344E7D"/>
    <w:rsid w:val="00381913"/>
    <w:rsid w:val="003C1D15"/>
    <w:rsid w:val="003E4729"/>
    <w:rsid w:val="00493184"/>
    <w:rsid w:val="004A2244"/>
    <w:rsid w:val="004C7124"/>
    <w:rsid w:val="004E13B6"/>
    <w:rsid w:val="00502435"/>
    <w:rsid w:val="005447D7"/>
    <w:rsid w:val="00546173"/>
    <w:rsid w:val="00572343"/>
    <w:rsid w:val="00575C1C"/>
    <w:rsid w:val="00582C3F"/>
    <w:rsid w:val="005B384B"/>
    <w:rsid w:val="005B3DDB"/>
    <w:rsid w:val="0060068F"/>
    <w:rsid w:val="0062090F"/>
    <w:rsid w:val="0064468C"/>
    <w:rsid w:val="0064751B"/>
    <w:rsid w:val="0066658A"/>
    <w:rsid w:val="006814F6"/>
    <w:rsid w:val="006B3157"/>
    <w:rsid w:val="006B3A6F"/>
    <w:rsid w:val="006C1944"/>
    <w:rsid w:val="00716FFB"/>
    <w:rsid w:val="007918F3"/>
    <w:rsid w:val="007E1A83"/>
    <w:rsid w:val="00865EBD"/>
    <w:rsid w:val="008701DE"/>
    <w:rsid w:val="009109CC"/>
    <w:rsid w:val="00913ADC"/>
    <w:rsid w:val="00930BE2"/>
    <w:rsid w:val="009566D6"/>
    <w:rsid w:val="009D59C9"/>
    <w:rsid w:val="009E2216"/>
    <w:rsid w:val="00A02B7A"/>
    <w:rsid w:val="00A32CA3"/>
    <w:rsid w:val="00A610FB"/>
    <w:rsid w:val="00A61222"/>
    <w:rsid w:val="00A70EC9"/>
    <w:rsid w:val="00A7660A"/>
    <w:rsid w:val="00A773C4"/>
    <w:rsid w:val="00A96558"/>
    <w:rsid w:val="00AD29F7"/>
    <w:rsid w:val="00AD75C5"/>
    <w:rsid w:val="00B01476"/>
    <w:rsid w:val="00B03E5F"/>
    <w:rsid w:val="00B06731"/>
    <w:rsid w:val="00B14938"/>
    <w:rsid w:val="00B260D0"/>
    <w:rsid w:val="00B415F4"/>
    <w:rsid w:val="00B979CD"/>
    <w:rsid w:val="00BC5FDF"/>
    <w:rsid w:val="00C07A66"/>
    <w:rsid w:val="00C46193"/>
    <w:rsid w:val="00C64B96"/>
    <w:rsid w:val="00C7430D"/>
    <w:rsid w:val="00C82CD0"/>
    <w:rsid w:val="00CB14C5"/>
    <w:rsid w:val="00D82396"/>
    <w:rsid w:val="00E34E94"/>
    <w:rsid w:val="00E600FE"/>
    <w:rsid w:val="00E65FF4"/>
    <w:rsid w:val="00E77FC5"/>
    <w:rsid w:val="00EB5809"/>
    <w:rsid w:val="00ED6B2B"/>
    <w:rsid w:val="00EE451E"/>
    <w:rsid w:val="00F04F99"/>
    <w:rsid w:val="00F43BEA"/>
    <w:rsid w:val="00F47F6C"/>
    <w:rsid w:val="00F6329E"/>
    <w:rsid w:val="00F8585C"/>
    <w:rsid w:val="00F944E0"/>
    <w:rsid w:val="00FE38CF"/>
    <w:rsid w:val="00FE3CB7"/>
    <w:rsid w:val="00FF542A"/>
    <w:rsid w:val="01510592"/>
    <w:rsid w:val="032F41FE"/>
    <w:rsid w:val="04507033"/>
    <w:rsid w:val="065043D8"/>
    <w:rsid w:val="09E2488B"/>
    <w:rsid w:val="0CC2628B"/>
    <w:rsid w:val="0EF54388"/>
    <w:rsid w:val="10802268"/>
    <w:rsid w:val="15EB2A14"/>
    <w:rsid w:val="16001B93"/>
    <w:rsid w:val="160754B3"/>
    <w:rsid w:val="16354934"/>
    <w:rsid w:val="1AC5768D"/>
    <w:rsid w:val="1B5B0E92"/>
    <w:rsid w:val="1C5F2D37"/>
    <w:rsid w:val="1D1A03AE"/>
    <w:rsid w:val="1DBD2DBE"/>
    <w:rsid w:val="1EE008DE"/>
    <w:rsid w:val="25267993"/>
    <w:rsid w:val="25970CBA"/>
    <w:rsid w:val="27AA1763"/>
    <w:rsid w:val="27C64EF4"/>
    <w:rsid w:val="2B2F33C2"/>
    <w:rsid w:val="2B3832C4"/>
    <w:rsid w:val="2B6648D3"/>
    <w:rsid w:val="2D41265D"/>
    <w:rsid w:val="31800CAD"/>
    <w:rsid w:val="32EE14B0"/>
    <w:rsid w:val="365323B0"/>
    <w:rsid w:val="368759A7"/>
    <w:rsid w:val="374550F6"/>
    <w:rsid w:val="382C7520"/>
    <w:rsid w:val="3ACA02F9"/>
    <w:rsid w:val="3AF129D8"/>
    <w:rsid w:val="3EC94928"/>
    <w:rsid w:val="41A63581"/>
    <w:rsid w:val="42315635"/>
    <w:rsid w:val="42E163F2"/>
    <w:rsid w:val="443F1A59"/>
    <w:rsid w:val="44D55930"/>
    <w:rsid w:val="45557392"/>
    <w:rsid w:val="467169C7"/>
    <w:rsid w:val="491F58E3"/>
    <w:rsid w:val="4B196BAF"/>
    <w:rsid w:val="524D6FD9"/>
    <w:rsid w:val="53DB4693"/>
    <w:rsid w:val="555E5163"/>
    <w:rsid w:val="58797C4D"/>
    <w:rsid w:val="5A8612F0"/>
    <w:rsid w:val="5E5E2B95"/>
    <w:rsid w:val="660E0252"/>
    <w:rsid w:val="66BC7FA2"/>
    <w:rsid w:val="681E19E3"/>
    <w:rsid w:val="68ED1945"/>
    <w:rsid w:val="69CB0994"/>
    <w:rsid w:val="70DD38B4"/>
    <w:rsid w:val="75000B82"/>
    <w:rsid w:val="75210BA8"/>
    <w:rsid w:val="7710435C"/>
    <w:rsid w:val="77EB0287"/>
    <w:rsid w:val="79F0571C"/>
    <w:rsid w:val="7B22149D"/>
    <w:rsid w:val="7C5C7C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styleId="2">
    <w:name w:val="heading 4"/>
    <w:basedOn w:val="1"/>
    <w:next w:val="1"/>
    <w:link w:val="15"/>
    <w:qFormat/>
    <w:uiPriority w:val="99"/>
    <w:pPr>
      <w:keepNext/>
      <w:keepLines/>
      <w:spacing w:before="280" w:after="290" w:line="376" w:lineRule="auto"/>
      <w:outlineLvl w:val="3"/>
    </w:pPr>
    <w:rPr>
      <w:rFonts w:ascii="Cambria" w:hAnsi="Cambria" w:eastAsia="宋体" w:cs="Cambria"/>
      <w:b/>
      <w:bCs/>
      <w:sz w:val="28"/>
      <w:szCs w:val="28"/>
    </w:rPr>
  </w:style>
  <w:style w:type="character" w:default="1" w:styleId="10">
    <w:name w:val="Default Paragraph Font"/>
    <w:unhideWhenUsed/>
    <w:uiPriority w:val="1"/>
  </w:style>
  <w:style w:type="table" w:default="1" w:styleId="12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paragraph" w:styleId="4">
    <w:name w:val="Body Text"/>
    <w:basedOn w:val="1"/>
    <w:qFormat/>
    <w:uiPriority w:val="0"/>
  </w:style>
  <w:style w:type="paragraph" w:styleId="5">
    <w:name w:val="Body Text Indent"/>
    <w:basedOn w:val="1"/>
    <w:qFormat/>
    <w:uiPriority w:val="0"/>
    <w:pPr>
      <w:ind w:firstLine="514"/>
    </w:pPr>
    <w:rPr>
      <w:rFonts w:ascii="宋体"/>
      <w:sz w:val="28"/>
    </w:rPr>
  </w:style>
  <w:style w:type="paragraph" w:styleId="6">
    <w:name w:val="Balloon Text"/>
    <w:basedOn w:val="1"/>
    <w:link w:val="19"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qFormat/>
    <w:uiPriority w:val="99"/>
    <w:pPr>
      <w:spacing w:before="100" w:after="10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character" w:styleId="11">
    <w:name w:val="annotation reference"/>
    <w:basedOn w:val="10"/>
    <w:qFormat/>
    <w:uiPriority w:val="0"/>
    <w:rPr>
      <w:sz w:val="21"/>
      <w:szCs w:val="21"/>
    </w:rPr>
  </w:style>
  <w:style w:type="table" w:styleId="13">
    <w:name w:val="Table Grid"/>
    <w:basedOn w:val="1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4">
    <w:name w:val="列出段落1"/>
    <w:basedOn w:val="1"/>
    <w:qFormat/>
    <w:uiPriority w:val="99"/>
    <w:pPr>
      <w:ind w:firstLine="420" w:firstLineChars="200"/>
    </w:pPr>
  </w:style>
  <w:style w:type="character" w:customStyle="1" w:styleId="15">
    <w:name w:val="标题 4 字符"/>
    <w:basedOn w:val="10"/>
    <w:link w:val="2"/>
    <w:qFormat/>
    <w:uiPriority w:val="99"/>
    <w:rPr>
      <w:rFonts w:ascii="Cambria" w:hAnsi="Cambria" w:cs="Cambria"/>
      <w:b/>
      <w:bCs/>
      <w:kern w:val="2"/>
      <w:sz w:val="28"/>
      <w:szCs w:val="28"/>
    </w:rPr>
  </w:style>
  <w:style w:type="paragraph" w:customStyle="1" w:styleId="16">
    <w:name w:val="Default"/>
    <w:qFormat/>
    <w:uiPriority w:val="0"/>
    <w:pPr>
      <w:autoSpaceDE w:val="0"/>
      <w:autoSpaceDN w:val="0"/>
      <w:adjustRightInd w:val="0"/>
    </w:pPr>
    <w:rPr>
      <w:rFonts w:ascii="仿宋" w:hAnsi="Cambria" w:eastAsia="仿宋" w:cs="仿宋"/>
      <w:color w:val="000000"/>
      <w:sz w:val="24"/>
      <w:szCs w:val="24"/>
      <w:lang w:val="en-US" w:eastAsia="zh-CN" w:bidi="ar-SA"/>
    </w:rPr>
  </w:style>
  <w:style w:type="character" w:customStyle="1" w:styleId="17">
    <w:name w:val="页眉 字符"/>
    <w:basedOn w:val="10"/>
    <w:link w:val="8"/>
    <w:qFormat/>
    <w:uiPriority w:val="0"/>
    <w:rPr>
      <w:rFonts w:eastAsia="仿宋_GB2312"/>
      <w:kern w:val="2"/>
      <w:sz w:val="18"/>
      <w:szCs w:val="18"/>
    </w:rPr>
  </w:style>
  <w:style w:type="character" w:customStyle="1" w:styleId="18">
    <w:name w:val="页脚 字符"/>
    <w:basedOn w:val="10"/>
    <w:link w:val="7"/>
    <w:qFormat/>
    <w:uiPriority w:val="0"/>
    <w:rPr>
      <w:rFonts w:eastAsia="仿宋_GB2312"/>
      <w:kern w:val="2"/>
      <w:sz w:val="18"/>
      <w:szCs w:val="18"/>
    </w:rPr>
  </w:style>
  <w:style w:type="character" w:customStyle="1" w:styleId="19">
    <w:name w:val="批注框文本 字符"/>
    <w:basedOn w:val="10"/>
    <w:link w:val="6"/>
    <w:semiHidden/>
    <w:qFormat/>
    <w:uiPriority w:val="0"/>
    <w:rPr>
      <w:rFonts w:eastAsia="仿宋_GB2312"/>
      <w:kern w:val="2"/>
      <w:sz w:val="18"/>
      <w:szCs w:val="18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lang w:val="en-US" w:eastAsia="zh-CN" w:bidi="ar-SA"/>
    </w:rPr>
  </w:style>
  <w:style w:type="paragraph" w:customStyle="1" w:styleId="21">
    <w:name w:val="列表段落1"/>
    <w:basedOn w:val="1"/>
    <w:qFormat/>
    <w:uiPriority w:val="34"/>
    <w:pPr>
      <w:ind w:left="720"/>
      <w:contextualSpacing/>
    </w:pPr>
    <w:rPr>
      <w:rFonts w:eastAsia="宋体"/>
      <w:sz w:val="21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8DC40A5-2358-48D0-B6ED-377CEEF14E4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3</Pages>
  <Words>350</Words>
  <Characters>1996</Characters>
  <Lines>16</Lines>
  <Paragraphs>4</Paragraphs>
  <ScaleCrop>false</ScaleCrop>
  <LinksUpToDate>false</LinksUpToDate>
  <CharactersWithSpaces>2342</CharactersWithSpaces>
  <Application>WPS Office_10.1.0.6638_F1E327BC-269C-435d-A152-05C5408002CA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fjmu</dc:creator>
  <cp:lastModifiedBy>梁鑫</cp:lastModifiedBy>
  <cp:revision>12</cp:revision>
  <dcterms:created xsi:type="dcterms:W3CDTF">2023-06-30T06:10:00Z</dcterms:created>
  <dcterms:modified xsi:type="dcterms:W3CDTF">2023-11-07T08:01:11Z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2052-10.1.0.6638</vt:lpwstr>
  </property>
  <property fmtid="{D5CDD505-2E9C-101B-9397-08002B2CF9AE}" pid="3" name="ICV">
    <vt:lpwstr>2B895E46A63747B9BDC835675D92C952_13</vt:lpwstr>
  </property>
</Properties>
</file>