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000" w:lineRule="exact"/>
        <w:jc w:val="center"/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非接触式超声波破碎仪</w:t>
      </w:r>
    </w:p>
    <w:p>
      <w:pPr>
        <w:pStyle w:val="2"/>
      </w:pPr>
    </w:p>
    <w:p>
      <w:pPr>
        <w:pStyle w:val="8"/>
        <w:spacing w:before="0" w:after="0" w:line="560" w:lineRule="exact"/>
        <w:ind w:firstLine="630"/>
        <w:jc w:val="both"/>
        <w:textAlignment w:val="baseline"/>
        <w:rPr>
          <w:rFonts w:ascii="黑体" w:hAnsi="黑体" w:eastAsia="黑体" w:cs="黑体"/>
          <w:kern w:val="2"/>
          <w:sz w:val="32"/>
          <w:szCs w:val="32"/>
        </w:rPr>
      </w:pPr>
      <w:r>
        <w:rPr>
          <w:rFonts w:hint="eastAsia" w:ascii="黑体" w:hAnsi="黑体" w:eastAsia="黑体" w:cs="黑体"/>
          <w:kern w:val="2"/>
          <w:sz w:val="32"/>
          <w:szCs w:val="32"/>
        </w:rPr>
        <w:t>一、拟购置进口产品信息</w:t>
      </w:r>
    </w:p>
    <w:tbl>
      <w:tblPr>
        <w:tblStyle w:val="11"/>
        <w:tblW w:w="7713" w:type="dxa"/>
        <w:tblInd w:w="59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18"/>
        <w:gridCol w:w="1708"/>
        <w:gridCol w:w="1149"/>
        <w:gridCol w:w="1638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32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8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设备名称</w:t>
            </w:r>
          </w:p>
        </w:tc>
        <w:tc>
          <w:tcPr>
            <w:tcW w:w="17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8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预算单价</w:t>
            </w:r>
          </w:p>
        </w:tc>
        <w:tc>
          <w:tcPr>
            <w:tcW w:w="11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8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数量</w:t>
            </w:r>
          </w:p>
        </w:tc>
        <w:tc>
          <w:tcPr>
            <w:tcW w:w="16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8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预算总价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32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8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非接触式超声波破碎仪</w:t>
            </w:r>
          </w:p>
        </w:tc>
        <w:tc>
          <w:tcPr>
            <w:tcW w:w="17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8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  <w:t>32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万元</w:t>
            </w:r>
          </w:p>
        </w:tc>
        <w:tc>
          <w:tcPr>
            <w:tcW w:w="11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8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1台</w:t>
            </w:r>
          </w:p>
        </w:tc>
        <w:tc>
          <w:tcPr>
            <w:tcW w:w="16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8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  <w:t>32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万元</w:t>
            </w:r>
          </w:p>
        </w:tc>
      </w:tr>
    </w:tbl>
    <w:p>
      <w:pPr>
        <w:spacing w:line="560" w:lineRule="exact"/>
        <w:ind w:firstLine="640" w:firstLineChars="200"/>
        <w:jc w:val="left"/>
        <w:rPr>
          <w:rFonts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二、主要技术参数</w:t>
      </w:r>
    </w:p>
    <w:p>
      <w:pPr>
        <w:pStyle w:val="4"/>
        <w:spacing w:line="560" w:lineRule="exact"/>
        <w:ind w:left="29" w:leftChars="9" w:firstLine="534" w:firstLineChars="167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★1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cs="仿宋_GB2312"/>
          <w:sz w:val="32"/>
          <w:szCs w:val="32"/>
        </w:rPr>
        <w:t>温控范围：-20至40℃；</w:t>
      </w:r>
    </w:p>
    <w:p>
      <w:pPr>
        <w:pStyle w:val="4"/>
        <w:spacing w:line="560" w:lineRule="exact"/>
        <w:ind w:left="29" w:leftChars="9" w:firstLine="534" w:firstLineChars="167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2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cs="仿宋_GB2312"/>
          <w:sz w:val="32"/>
          <w:szCs w:val="32"/>
        </w:rPr>
        <w:t>超声样品体积：搭配不同适配器，超声样品体积可达20ml以上或10ul以下；</w:t>
      </w:r>
    </w:p>
    <w:p>
      <w:pPr>
        <w:pStyle w:val="4"/>
        <w:spacing w:line="560" w:lineRule="exact"/>
        <w:ind w:left="29" w:leftChars="9" w:firstLine="534" w:firstLineChars="167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3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cs="仿宋_GB2312"/>
          <w:sz w:val="32"/>
          <w:szCs w:val="32"/>
        </w:rPr>
        <w:t>容许单次最大可上样品量：1.5ml适配器处理≥6个样品，15ml适配器处理≥6个样品；</w:t>
      </w:r>
    </w:p>
    <w:p>
      <w:pPr>
        <w:pStyle w:val="4"/>
        <w:spacing w:line="560" w:lineRule="exact"/>
        <w:ind w:left="29" w:leftChars="9" w:firstLine="534" w:firstLineChars="167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4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cs="仿宋_GB2312"/>
          <w:sz w:val="32"/>
          <w:szCs w:val="32"/>
        </w:rPr>
        <w:t>适用的样本型式：0.5ml、1.5ml、15ml及50ml等多种规格离心管，不需使用特殊材质(如玻璃)的耗材；</w:t>
      </w:r>
    </w:p>
    <w:p>
      <w:pPr>
        <w:pStyle w:val="4"/>
        <w:spacing w:line="560" w:lineRule="exact"/>
        <w:ind w:left="29" w:leftChars="9" w:firstLine="534" w:firstLineChars="167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▲</w:t>
      </w:r>
      <w:r>
        <w:rPr>
          <w:rFonts w:ascii="仿宋_GB2312" w:hAnsi="仿宋_GB2312" w:cs="仿宋_GB2312"/>
          <w:sz w:val="32"/>
          <w:szCs w:val="32"/>
        </w:rPr>
        <w:t>5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cs="仿宋_GB2312"/>
          <w:sz w:val="32"/>
          <w:szCs w:val="32"/>
        </w:rPr>
        <w:t>样品需在密闭容器下进行破碎动作，不产生感染性飞雾，不需额外插入超声波探头；</w:t>
      </w:r>
    </w:p>
    <w:p>
      <w:pPr>
        <w:pStyle w:val="4"/>
        <w:spacing w:line="560" w:lineRule="exact"/>
        <w:ind w:left="29" w:leftChars="9" w:firstLine="534" w:firstLineChars="167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▲</w:t>
      </w:r>
      <w:r>
        <w:rPr>
          <w:rFonts w:ascii="仿宋_GB2312" w:hAnsi="仿宋_GB2312" w:cs="仿宋_GB2312"/>
          <w:sz w:val="32"/>
          <w:szCs w:val="32"/>
        </w:rPr>
        <w:t>6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cs="仿宋_GB2312"/>
          <w:sz w:val="32"/>
          <w:szCs w:val="32"/>
        </w:rPr>
        <w:t>具备以步进马达带动的样品旋转配件，其在样品处理时使样品架自动定速持续旋转，确保样品破碎效果达到一致；</w:t>
      </w:r>
    </w:p>
    <w:p>
      <w:pPr>
        <w:pStyle w:val="4"/>
        <w:spacing w:line="560" w:lineRule="exact"/>
        <w:ind w:left="29" w:leftChars="9" w:firstLine="534" w:firstLineChars="167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★</w:t>
      </w:r>
      <w:r>
        <w:rPr>
          <w:rFonts w:ascii="仿宋_GB2312" w:hAnsi="仿宋_GB2312" w:cs="仿宋_GB2312"/>
          <w:sz w:val="32"/>
          <w:szCs w:val="32"/>
        </w:rPr>
        <w:t>7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cs="仿宋_GB2312"/>
          <w:sz w:val="32"/>
          <w:szCs w:val="32"/>
        </w:rPr>
        <w:t>样本破碎方式：利用 ACT (Adaptive Cavitation Transfer) 超声技术破碎样本,核酸样本破碎大小范围1kb～200bp 或更小；</w:t>
      </w:r>
    </w:p>
    <w:p>
      <w:pPr>
        <w:pStyle w:val="4"/>
        <w:spacing w:line="560" w:lineRule="exact"/>
        <w:ind w:left="29" w:leftChars="9" w:firstLine="534" w:firstLineChars="167"/>
        <w:rPr>
          <w:rFonts w:hint="eastAsia"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/>
          <w:sz w:val="32"/>
          <w:szCs w:val="32"/>
        </w:rPr>
        <w:t>8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.</w:t>
      </w:r>
      <w:bookmarkStart w:id="0" w:name="_GoBack"/>
      <w:bookmarkEnd w:id="0"/>
      <w:r>
        <w:rPr>
          <w:rFonts w:hint="eastAsia" w:ascii="仿宋_GB2312" w:hAnsi="仿宋_GB2312" w:cs="仿宋_GB2312"/>
          <w:sz w:val="32"/>
          <w:szCs w:val="32"/>
        </w:rPr>
        <w:t>含电磁阀式冷却循环机,可与超声波主机连动。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NlMWU4YjkzMjJkMDQxOTBjMjFhM2E3YmZkMmRkNjUifQ=="/>
  </w:docVars>
  <w:rsids>
    <w:rsidRoot w:val="16001B93"/>
    <w:rsid w:val="000F48EE"/>
    <w:rsid w:val="00275F2C"/>
    <w:rsid w:val="00335ABD"/>
    <w:rsid w:val="006E26CB"/>
    <w:rsid w:val="0083509C"/>
    <w:rsid w:val="00B314C2"/>
    <w:rsid w:val="00D1511E"/>
    <w:rsid w:val="00DB45FE"/>
    <w:rsid w:val="00EB2811"/>
    <w:rsid w:val="057C5105"/>
    <w:rsid w:val="06A35E02"/>
    <w:rsid w:val="094B40FD"/>
    <w:rsid w:val="09E2488B"/>
    <w:rsid w:val="0CC2628B"/>
    <w:rsid w:val="0E372937"/>
    <w:rsid w:val="0EF54388"/>
    <w:rsid w:val="104B466A"/>
    <w:rsid w:val="10802268"/>
    <w:rsid w:val="10F1229F"/>
    <w:rsid w:val="16001B93"/>
    <w:rsid w:val="17510121"/>
    <w:rsid w:val="188B62B4"/>
    <w:rsid w:val="18E039D0"/>
    <w:rsid w:val="1E693928"/>
    <w:rsid w:val="21270DF5"/>
    <w:rsid w:val="25267993"/>
    <w:rsid w:val="263D5CA1"/>
    <w:rsid w:val="264B3B40"/>
    <w:rsid w:val="2AC27E9A"/>
    <w:rsid w:val="2B3832C4"/>
    <w:rsid w:val="2D41265D"/>
    <w:rsid w:val="31800CAD"/>
    <w:rsid w:val="37A14554"/>
    <w:rsid w:val="3A32720E"/>
    <w:rsid w:val="3A9248CD"/>
    <w:rsid w:val="42315635"/>
    <w:rsid w:val="42E163F2"/>
    <w:rsid w:val="49DA7511"/>
    <w:rsid w:val="4A097D55"/>
    <w:rsid w:val="4A6C5895"/>
    <w:rsid w:val="4D7946D3"/>
    <w:rsid w:val="4D892D3D"/>
    <w:rsid w:val="51B23EB7"/>
    <w:rsid w:val="51D618D3"/>
    <w:rsid w:val="58ED1FBF"/>
    <w:rsid w:val="60F314C9"/>
    <w:rsid w:val="63353E13"/>
    <w:rsid w:val="64483771"/>
    <w:rsid w:val="647F2104"/>
    <w:rsid w:val="681E19E3"/>
    <w:rsid w:val="68ED1945"/>
    <w:rsid w:val="69311708"/>
    <w:rsid w:val="70DD38B4"/>
    <w:rsid w:val="74590487"/>
    <w:rsid w:val="75000B82"/>
    <w:rsid w:val="778C1722"/>
    <w:rsid w:val="7AF6687C"/>
    <w:rsid w:val="7B57503F"/>
    <w:rsid w:val="7B724C43"/>
    <w:rsid w:val="7D055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9">
    <w:name w:val="Default Paragraph Font"/>
    <w:unhideWhenUsed/>
    <w:uiPriority w:val="1"/>
  </w:style>
  <w:style w:type="table" w:default="1" w:styleId="11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 Indent"/>
    <w:basedOn w:val="1"/>
    <w:qFormat/>
    <w:uiPriority w:val="0"/>
    <w:pPr>
      <w:ind w:firstLine="514"/>
    </w:pPr>
    <w:rPr>
      <w:rFonts w:ascii="宋体"/>
      <w:sz w:val="28"/>
    </w:rPr>
  </w:style>
  <w:style w:type="paragraph" w:styleId="5">
    <w:name w:val="Balloon Text"/>
    <w:basedOn w:val="1"/>
    <w:link w:val="15"/>
    <w:qFormat/>
    <w:uiPriority w:val="0"/>
    <w:rPr>
      <w:sz w:val="18"/>
      <w:szCs w:val="18"/>
    </w:rPr>
  </w:style>
  <w:style w:type="paragraph" w:styleId="6">
    <w:name w:val="footer"/>
    <w:basedOn w:val="1"/>
    <w:link w:val="1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qFormat/>
    <w:uiPriority w:val="0"/>
    <w:pPr>
      <w:spacing w:before="100" w:after="10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3">
    <w:name w:val="列出段落1"/>
    <w:basedOn w:val="1"/>
    <w:qFormat/>
    <w:uiPriority w:val="99"/>
    <w:pPr>
      <w:ind w:firstLine="420" w:firstLineChars="200"/>
    </w:pPr>
  </w:style>
  <w:style w:type="character" w:customStyle="1" w:styleId="14">
    <w:name w:val="NormalCharacter"/>
    <w:qFormat/>
    <w:uiPriority w:val="0"/>
    <w:rPr>
      <w:rFonts w:ascii="Calibri" w:hAnsi="Calibri" w:eastAsia="宋体"/>
    </w:rPr>
  </w:style>
  <w:style w:type="character" w:customStyle="1" w:styleId="15">
    <w:name w:val="批注框文本 Char"/>
    <w:basedOn w:val="9"/>
    <w:link w:val="5"/>
    <w:uiPriority w:val="0"/>
    <w:rPr>
      <w:rFonts w:eastAsia="仿宋_GB2312"/>
      <w:kern w:val="2"/>
      <w:sz w:val="18"/>
      <w:szCs w:val="18"/>
    </w:rPr>
  </w:style>
  <w:style w:type="character" w:customStyle="1" w:styleId="16">
    <w:name w:val="页眉 Char"/>
    <w:basedOn w:val="9"/>
    <w:link w:val="7"/>
    <w:qFormat/>
    <w:uiPriority w:val="0"/>
    <w:rPr>
      <w:rFonts w:eastAsia="仿宋_GB2312"/>
      <w:kern w:val="2"/>
      <w:sz w:val="18"/>
      <w:szCs w:val="18"/>
    </w:rPr>
  </w:style>
  <w:style w:type="character" w:customStyle="1" w:styleId="17">
    <w:name w:val="页脚 Char"/>
    <w:basedOn w:val="9"/>
    <w:link w:val="6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374</Characters>
  <Lines>3</Lines>
  <Paragraphs>1</Paragraphs>
  <TotalTime>0</TotalTime>
  <ScaleCrop>false</ScaleCrop>
  <LinksUpToDate>false</LinksUpToDate>
  <CharactersWithSpaces>438</CharactersWithSpaces>
  <Application>WPS Office_10.1.0.6638_F1E327BC-269C-435d-A152-05C5408002CA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fjmu</dc:creator>
  <cp:lastModifiedBy>梁鑫</cp:lastModifiedBy>
  <cp:revision>5</cp:revision>
  <dcterms:created xsi:type="dcterms:W3CDTF">2023-11-07T03:57:00Z</dcterms:created>
  <dcterms:modified xsi:type="dcterms:W3CDTF">2023-11-07T08:05:05Z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2052-10.1.0.6638</vt:lpwstr>
  </property>
  <property fmtid="{D5CDD505-2E9C-101B-9397-08002B2CF9AE}" pid="3" name="ICV">
    <vt:lpwstr>E7C1475C62C7458CB238C4E26ADE80B1</vt:lpwstr>
  </property>
</Properties>
</file>