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2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高灵敏度化学发光成像系统</w:t>
      </w:r>
    </w:p>
    <w:p>
      <w:pPr>
        <w:pStyle w:val="9"/>
        <w:spacing w:before="0" w:after="0" w:line="560" w:lineRule="exact"/>
        <w:ind w:firstLine="630"/>
        <w:jc w:val="both"/>
        <w:textAlignment w:val="baseline"/>
        <w:rPr>
          <w:rFonts w:ascii="黑体" w:hAnsi="黑体" w:eastAsia="黑体" w:cs="黑体"/>
          <w:kern w:val="2"/>
          <w:sz w:val="32"/>
          <w:szCs w:val="32"/>
        </w:rPr>
      </w:pPr>
      <w:r>
        <w:rPr>
          <w:rFonts w:hint="eastAsia" w:ascii="黑体" w:hAnsi="黑体" w:eastAsia="黑体" w:cs="黑体"/>
          <w:kern w:val="2"/>
          <w:sz w:val="32"/>
          <w:szCs w:val="32"/>
        </w:rPr>
        <w:t>一、拟购置进口产品信息 </w:t>
      </w:r>
    </w:p>
    <w:tbl>
      <w:tblPr>
        <w:tblStyle w:val="12"/>
        <w:tblW w:w="7650" w:type="dxa"/>
        <w:tblInd w:w="60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85"/>
        <w:gridCol w:w="1485"/>
        <w:gridCol w:w="855"/>
        <w:gridCol w:w="142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设备名称</w:t>
            </w:r>
          </w:p>
        </w:tc>
        <w:tc>
          <w:tcPr>
            <w:tcW w:w="14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预算单价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数量</w:t>
            </w:r>
          </w:p>
        </w:tc>
        <w:tc>
          <w:tcPr>
            <w:tcW w:w="1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预算总价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高灵敏度化学发光成像系统</w:t>
            </w:r>
          </w:p>
        </w:tc>
        <w:tc>
          <w:tcPr>
            <w:tcW w:w="14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27万元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1台</w:t>
            </w:r>
          </w:p>
        </w:tc>
        <w:tc>
          <w:tcPr>
            <w:tcW w:w="1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27万元</w:t>
            </w:r>
          </w:p>
        </w:tc>
      </w:tr>
    </w:tbl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二、主要技术参数</w:t>
      </w:r>
    </w:p>
    <w:p>
      <w:pPr>
        <w:spacing w:line="560" w:lineRule="exact"/>
        <w:ind w:firstLine="640" w:firstLineChars="200"/>
        <w:rPr>
          <w:rFonts w:ascii="宋体" w:hAnsi="宋体"/>
          <w:szCs w:val="32"/>
        </w:rPr>
      </w:pPr>
      <w:r>
        <w:rPr>
          <w:rFonts w:ascii="宋体" w:hAnsi="宋体"/>
          <w:szCs w:val="32"/>
        </w:rPr>
        <w:t>1</w:t>
      </w:r>
      <w:r>
        <w:rPr>
          <w:rFonts w:hint="eastAsia" w:ascii="宋体" w:hAnsi="宋体"/>
          <w:szCs w:val="32"/>
          <w:lang w:val="en-US" w:eastAsia="zh-CN"/>
        </w:rPr>
        <w:t>.</w:t>
      </w:r>
      <w:r>
        <w:rPr>
          <w:rFonts w:hint="eastAsia" w:ascii="宋体" w:hAnsi="宋体"/>
          <w:szCs w:val="32"/>
        </w:rPr>
        <w:t>功能涵盖：单色或双色荧光成像，化学发光，光密度成像和及比色</w:t>
      </w:r>
      <w:r>
        <w:rPr>
          <w:rFonts w:ascii="宋体" w:hAnsi="宋体"/>
          <w:szCs w:val="32"/>
        </w:rPr>
        <w:t>(colorimetric)</w:t>
      </w:r>
      <w:r>
        <w:rPr>
          <w:rFonts w:hint="eastAsia" w:ascii="宋体" w:hAnsi="宋体"/>
          <w:szCs w:val="32"/>
        </w:rPr>
        <w:t>等凝胶，膜，微孔板等的数字图像，具体表现为：核酸凝胶：</w:t>
      </w:r>
      <w:r>
        <w:rPr>
          <w:rFonts w:ascii="宋体" w:hAnsi="宋体"/>
          <w:szCs w:val="32"/>
        </w:rPr>
        <w:t>Ethidium bromide</w:t>
      </w:r>
      <w:r>
        <w:rPr>
          <w:rFonts w:hint="eastAsia" w:ascii="宋体" w:hAnsi="宋体"/>
          <w:szCs w:val="32"/>
        </w:rPr>
        <w:t>、</w:t>
      </w:r>
      <w:r>
        <w:rPr>
          <w:rFonts w:ascii="宋体" w:hAnsi="宋体"/>
          <w:szCs w:val="32"/>
        </w:rPr>
        <w:t>SYBR® Green</w:t>
      </w:r>
      <w:r>
        <w:rPr>
          <w:rFonts w:hint="eastAsia" w:ascii="宋体" w:hAnsi="宋体"/>
          <w:szCs w:val="32"/>
        </w:rPr>
        <w:t>、</w:t>
      </w:r>
      <w:r>
        <w:rPr>
          <w:rFonts w:ascii="宋体" w:hAnsi="宋体"/>
          <w:szCs w:val="32"/>
        </w:rPr>
        <w:t>SYBR® Safe</w:t>
      </w:r>
      <w:r>
        <w:rPr>
          <w:rFonts w:hint="eastAsia" w:ascii="宋体" w:hAnsi="宋体"/>
          <w:szCs w:val="32"/>
        </w:rPr>
        <w:t>、</w:t>
      </w:r>
      <w:r>
        <w:rPr>
          <w:rFonts w:ascii="宋体" w:hAnsi="宋体"/>
          <w:szCs w:val="32"/>
        </w:rPr>
        <w:t>SYBR® Gold</w:t>
      </w:r>
      <w:r>
        <w:rPr>
          <w:rFonts w:hint="eastAsia" w:ascii="宋体" w:hAnsi="宋体"/>
          <w:szCs w:val="32"/>
        </w:rPr>
        <w:t>、</w:t>
      </w:r>
      <w:r>
        <w:rPr>
          <w:rFonts w:ascii="宋体" w:hAnsi="宋体"/>
          <w:szCs w:val="32"/>
        </w:rPr>
        <w:t>GelGreen™</w:t>
      </w:r>
      <w:r>
        <w:rPr>
          <w:rFonts w:hint="eastAsia" w:ascii="宋体" w:hAnsi="宋体"/>
          <w:szCs w:val="32"/>
        </w:rPr>
        <w:t>、</w:t>
      </w:r>
      <w:r>
        <w:rPr>
          <w:rFonts w:ascii="宋体" w:hAnsi="宋体"/>
          <w:szCs w:val="32"/>
        </w:rPr>
        <w:t>GelRed™</w:t>
      </w:r>
      <w:r>
        <w:rPr>
          <w:rFonts w:hint="eastAsia" w:ascii="宋体" w:hAnsi="宋体"/>
          <w:szCs w:val="32"/>
        </w:rPr>
        <w:t>、</w:t>
      </w:r>
      <w:r>
        <w:rPr>
          <w:rFonts w:ascii="宋体" w:hAnsi="宋体"/>
          <w:szCs w:val="32"/>
        </w:rPr>
        <w:t>Fast Blast™</w:t>
      </w:r>
      <w:r>
        <w:rPr>
          <w:rFonts w:hint="eastAsia" w:ascii="宋体" w:hAnsi="宋体"/>
          <w:szCs w:val="32"/>
        </w:rPr>
        <w:t>；蛋白凝胶：</w:t>
      </w:r>
      <w:r>
        <w:rPr>
          <w:rFonts w:ascii="宋体" w:hAnsi="宋体"/>
          <w:szCs w:val="32"/>
        </w:rPr>
        <w:t>Coomassie Blue</w:t>
      </w:r>
      <w:r>
        <w:rPr>
          <w:rFonts w:hint="eastAsia" w:ascii="宋体" w:hAnsi="宋体"/>
          <w:szCs w:val="32"/>
        </w:rPr>
        <w:t>、</w:t>
      </w:r>
      <w:r>
        <w:rPr>
          <w:rFonts w:ascii="宋体" w:hAnsi="宋体"/>
          <w:szCs w:val="32"/>
        </w:rPr>
        <w:t>Copper stain</w:t>
      </w:r>
      <w:r>
        <w:rPr>
          <w:rFonts w:hint="eastAsia" w:ascii="宋体" w:hAnsi="宋体"/>
          <w:szCs w:val="32"/>
        </w:rPr>
        <w:t>、</w:t>
      </w:r>
      <w:r>
        <w:rPr>
          <w:rFonts w:ascii="宋体" w:hAnsi="宋体"/>
          <w:szCs w:val="32"/>
        </w:rPr>
        <w:t>Zinc stain</w:t>
      </w:r>
      <w:r>
        <w:rPr>
          <w:rFonts w:hint="eastAsia" w:ascii="宋体" w:hAnsi="宋体"/>
          <w:szCs w:val="32"/>
        </w:rPr>
        <w:t>、</w:t>
      </w:r>
      <w:r>
        <w:rPr>
          <w:rFonts w:ascii="宋体" w:hAnsi="宋体"/>
          <w:szCs w:val="32"/>
        </w:rPr>
        <w:t>Flamingo</w:t>
      </w:r>
      <w:r>
        <w:rPr>
          <w:rFonts w:hint="eastAsia" w:ascii="宋体" w:hAnsi="宋体"/>
          <w:szCs w:val="32"/>
        </w:rPr>
        <w:t>、</w:t>
      </w:r>
      <w:r>
        <w:rPr>
          <w:rFonts w:ascii="宋体" w:hAnsi="宋体"/>
          <w:szCs w:val="32"/>
        </w:rPr>
        <w:t>Oriole</w:t>
      </w:r>
      <w:r>
        <w:rPr>
          <w:rFonts w:hint="eastAsia" w:ascii="宋体" w:hAnsi="宋体"/>
          <w:szCs w:val="32"/>
        </w:rPr>
        <w:t>、</w:t>
      </w:r>
      <w:r>
        <w:rPr>
          <w:rFonts w:ascii="宋体" w:hAnsi="宋体"/>
          <w:szCs w:val="32"/>
        </w:rPr>
        <w:t>Silver stain</w:t>
      </w:r>
      <w:r>
        <w:rPr>
          <w:rFonts w:hint="eastAsia" w:ascii="宋体" w:hAnsi="宋体"/>
          <w:szCs w:val="32"/>
        </w:rPr>
        <w:t>、</w:t>
      </w:r>
      <w:r>
        <w:rPr>
          <w:rFonts w:ascii="宋体" w:hAnsi="宋体"/>
          <w:szCs w:val="32"/>
        </w:rPr>
        <w:t>Coomassie Fluor Orange</w:t>
      </w:r>
      <w:r>
        <w:rPr>
          <w:rFonts w:hint="eastAsia" w:ascii="宋体" w:hAnsi="宋体"/>
          <w:szCs w:val="32"/>
        </w:rPr>
        <w:t>、</w:t>
      </w:r>
      <w:r>
        <w:rPr>
          <w:rFonts w:ascii="宋体" w:hAnsi="宋体"/>
          <w:szCs w:val="32"/>
        </w:rPr>
        <w:t>SYPR</w:t>
      </w:r>
      <w:r>
        <w:rPr>
          <w:rFonts w:hint="eastAsia" w:ascii="宋体" w:hAnsi="宋体"/>
          <w:szCs w:val="32"/>
        </w:rPr>
        <w:t>O Ruby、Krypton；印迹膜：Chemiluminescent、Colorimetric、Qdots 525、Qdots 565、Qdots 625、CY2、Alexa 488、DyLight 488、Fluorescein；</w:t>
      </w:r>
    </w:p>
    <w:p>
      <w:pPr>
        <w:spacing w:line="560" w:lineRule="exact"/>
        <w:ind w:firstLine="640" w:firstLineChars="200"/>
        <w:rPr>
          <w:rFonts w:ascii="宋体" w:hAnsi="宋体"/>
          <w:szCs w:val="32"/>
        </w:rPr>
      </w:pPr>
      <w:r>
        <w:rPr>
          <w:rFonts w:hint="eastAsia" w:ascii="宋体" w:hAnsi="宋体"/>
          <w:szCs w:val="32"/>
        </w:rPr>
        <w:t>2</w:t>
      </w:r>
      <w:r>
        <w:rPr>
          <w:rFonts w:hint="eastAsia" w:ascii="宋体" w:hAnsi="宋体"/>
          <w:szCs w:val="32"/>
          <w:lang w:val="en-US" w:eastAsia="zh-CN"/>
        </w:rPr>
        <w:t>.</w:t>
      </w:r>
      <w:r>
        <w:rPr>
          <w:rFonts w:hint="eastAsia" w:ascii="宋体" w:hAnsi="宋体"/>
          <w:szCs w:val="32"/>
        </w:rPr>
        <w:t>CCD检测器：蓝光增强型CCD检测器，图像分辨率400万像素；且CCD经冷却至：-30℃（绝对温度，不依赖室温），冷却系统 ：Peltier（芯片制冷）；</w:t>
      </w:r>
    </w:p>
    <w:p>
      <w:pPr>
        <w:spacing w:line="560" w:lineRule="exact"/>
        <w:ind w:firstLine="640" w:firstLineChars="200"/>
        <w:rPr>
          <w:rFonts w:ascii="宋体" w:hAnsi="宋体"/>
          <w:szCs w:val="32"/>
        </w:rPr>
      </w:pPr>
      <w:r>
        <w:rPr>
          <w:rFonts w:ascii="宋体" w:hAnsi="宋体"/>
          <w:szCs w:val="32"/>
        </w:rPr>
        <w:t>3</w:t>
      </w:r>
      <w:r>
        <w:rPr>
          <w:rFonts w:hint="eastAsia" w:ascii="宋体" w:hAnsi="宋体"/>
          <w:szCs w:val="32"/>
          <w:lang w:val="en-US" w:eastAsia="zh-CN"/>
        </w:rPr>
        <w:t>.</w:t>
      </w:r>
      <w:r>
        <w:rPr>
          <w:rFonts w:hint="eastAsia" w:ascii="宋体" w:hAnsi="宋体"/>
          <w:szCs w:val="32"/>
        </w:rPr>
        <w:t>光源：侧面白光，透射紫外；透射白光（可选）和透射蓝光（可选）；紫外光源：302nm，可选254nm/365nm；</w:t>
      </w:r>
    </w:p>
    <w:p>
      <w:pPr>
        <w:spacing w:line="560" w:lineRule="exact"/>
        <w:ind w:firstLine="640" w:firstLineChars="200"/>
        <w:rPr>
          <w:rFonts w:ascii="宋体" w:hAnsi="宋体"/>
          <w:szCs w:val="32"/>
        </w:rPr>
      </w:pPr>
      <w:r>
        <w:rPr>
          <w:rFonts w:ascii="宋体" w:hAnsi="宋体"/>
          <w:szCs w:val="32"/>
        </w:rPr>
        <w:t>4</w:t>
      </w:r>
      <w:r>
        <w:rPr>
          <w:rFonts w:hint="eastAsia" w:ascii="宋体" w:hAnsi="宋体"/>
          <w:szCs w:val="32"/>
          <w:lang w:val="en-US" w:eastAsia="zh-CN"/>
        </w:rPr>
        <w:t>.</w:t>
      </w:r>
      <w:r>
        <w:rPr>
          <w:rFonts w:hint="eastAsia" w:ascii="宋体" w:hAnsi="宋体"/>
          <w:szCs w:val="32"/>
        </w:rPr>
        <w:t>全自动反馈变焦镜头：马达自动控制镜头12-75mm；三块自动对焦校正板，确保成像过程无需再次调节；</w:t>
      </w:r>
    </w:p>
    <w:p>
      <w:pPr>
        <w:spacing w:line="560" w:lineRule="exact"/>
        <w:ind w:firstLine="640" w:firstLineChars="200"/>
        <w:rPr>
          <w:rFonts w:ascii="宋体" w:hAnsi="宋体"/>
          <w:szCs w:val="32"/>
        </w:rPr>
      </w:pPr>
      <w:r>
        <w:rPr>
          <w:rFonts w:ascii="宋体" w:hAnsi="宋体"/>
          <w:szCs w:val="32"/>
        </w:rPr>
        <w:t>5</w:t>
      </w:r>
      <w:r>
        <w:rPr>
          <w:rFonts w:hint="eastAsia" w:ascii="宋体" w:hAnsi="宋体"/>
          <w:szCs w:val="32"/>
          <w:lang w:val="en-US" w:eastAsia="zh-CN"/>
        </w:rPr>
        <w:t>.</w:t>
      </w:r>
      <w:r>
        <w:rPr>
          <w:rFonts w:hint="eastAsia" w:ascii="宋体" w:hAnsi="宋体"/>
          <w:szCs w:val="32"/>
        </w:rPr>
        <w:t>安全模式：UV灯延时自动关闭功能，延长使用寿命。UV灯预热时间内，为低强度灯光设置，能够尽可能减少对DNA的损伤，此方式被推荐使用于需长时间UV曝光的应用中；且有紫外自动光闭保护功能；并配有UV防护板，方便直接用紫外平台进行样品肉眼观察或切胶，制备型UV灯模式和抽屉式灯箱方便进行切胶操作；</w:t>
      </w:r>
    </w:p>
    <w:p>
      <w:pPr>
        <w:spacing w:line="560" w:lineRule="exact"/>
        <w:ind w:firstLine="640" w:firstLineChars="200"/>
        <w:rPr>
          <w:rFonts w:ascii="宋体" w:hAnsi="宋体"/>
          <w:szCs w:val="32"/>
        </w:rPr>
      </w:pPr>
      <w:r>
        <w:rPr>
          <w:rFonts w:ascii="宋体" w:hAnsi="宋体"/>
          <w:szCs w:val="32"/>
        </w:rPr>
        <w:t>6</w:t>
      </w:r>
      <w:r>
        <w:rPr>
          <w:rFonts w:hint="eastAsia" w:ascii="宋体" w:hAnsi="宋体"/>
          <w:szCs w:val="32"/>
          <w:lang w:val="en-US" w:eastAsia="zh-CN"/>
        </w:rPr>
        <w:t>.</w:t>
      </w:r>
      <w:r>
        <w:rPr>
          <w:rFonts w:hint="eastAsia" w:ascii="宋体" w:hAnsi="宋体"/>
          <w:szCs w:val="32"/>
        </w:rPr>
        <w:t>累积曝光多次成像：可以在很长曝光时间（0.001s-7200s）内多次成像，且每次成像的曝光时间可以累积，从而避免反复曝光，而且用户可以挑选最中意的图像保存；</w:t>
      </w:r>
    </w:p>
    <w:p>
      <w:pPr>
        <w:spacing w:line="560" w:lineRule="exact"/>
        <w:ind w:firstLine="640" w:firstLineChars="200"/>
        <w:rPr>
          <w:rFonts w:ascii="宋体" w:hAnsi="宋体"/>
          <w:szCs w:val="32"/>
        </w:rPr>
      </w:pPr>
      <w:r>
        <w:rPr>
          <w:rFonts w:hint="eastAsia" w:ascii="宋体" w:hAnsi="宋体"/>
          <w:szCs w:val="32"/>
          <w:lang w:val="en-US" w:eastAsia="zh-CN"/>
        </w:rPr>
        <w:t>7.</w:t>
      </w:r>
      <w:r>
        <w:rPr>
          <w:rFonts w:hint="eastAsia" w:ascii="宋体" w:hAnsi="宋体"/>
          <w:szCs w:val="32"/>
        </w:rPr>
        <w:t>灵敏度：EB 100pg DNA；SYPRO Ruby 0.5ng Protein；Chemiluminescence (WesternC):10-14g Protein；</w:t>
      </w:r>
    </w:p>
    <w:p>
      <w:pPr>
        <w:spacing w:line="560" w:lineRule="exact"/>
        <w:ind w:firstLine="640" w:firstLineChars="200"/>
        <w:rPr>
          <w:rFonts w:ascii="宋体" w:hAnsi="宋体"/>
          <w:szCs w:val="32"/>
        </w:rPr>
      </w:pPr>
      <w:r>
        <w:rPr>
          <w:rFonts w:hint="eastAsia" w:ascii="宋体" w:hAnsi="宋体"/>
          <w:szCs w:val="32"/>
          <w:lang w:val="en-US" w:eastAsia="zh-CN"/>
        </w:rPr>
        <w:t>8.</w:t>
      </w:r>
      <w:r>
        <w:rPr>
          <w:rFonts w:hint="eastAsia" w:ascii="宋体" w:hAnsi="宋体"/>
          <w:szCs w:val="32"/>
        </w:rPr>
        <w:t>硬件平场校正：具有平场校正功能，使用平场校正滤光片及校正板辅助软件校正，保证成像时的背景均一，图像背景各部位的误差&lt;5％；</w:t>
      </w:r>
    </w:p>
    <w:p>
      <w:pPr>
        <w:spacing w:line="560" w:lineRule="exact"/>
        <w:ind w:firstLine="640" w:firstLineChars="200"/>
        <w:rPr>
          <w:rFonts w:ascii="宋体" w:hAnsi="宋体"/>
          <w:szCs w:val="32"/>
        </w:rPr>
      </w:pPr>
      <w:r>
        <w:rPr>
          <w:rFonts w:hint="eastAsia" w:ascii="宋体" w:hAnsi="宋体"/>
          <w:szCs w:val="32"/>
          <w:lang w:val="en-US" w:eastAsia="zh-CN"/>
        </w:rPr>
        <w:t>9.</w:t>
      </w:r>
      <w:r>
        <w:rPr>
          <w:rFonts w:hint="eastAsia" w:ascii="宋体" w:hAnsi="宋体"/>
          <w:szCs w:val="32"/>
        </w:rPr>
        <w:t>操作</w:t>
      </w:r>
      <w:r>
        <w:rPr>
          <w:rFonts w:hint="eastAsia" w:ascii="宋体" w:hAnsi="宋体"/>
          <w:szCs w:val="32"/>
          <w:lang w:eastAsia="zh-CN"/>
        </w:rPr>
        <w:t>方便</w:t>
      </w:r>
      <w:bookmarkStart w:id="0" w:name="_GoBack"/>
      <w:bookmarkEnd w:id="0"/>
      <w:r>
        <w:rPr>
          <w:rFonts w:hint="eastAsia" w:ascii="宋体" w:hAnsi="宋体"/>
          <w:szCs w:val="32"/>
        </w:rPr>
        <w:t>：放入样品后，不需要手动调整对焦、光圈、曝光时间等参数，只需要点击主机按钮即可得到成像结果；且具有免染技术：不需要对蛋白凝胶进行染色、脱色，可直接在5分钟内对凝胶进行成像，成像效果与考染相当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RlMmE0MzhmNDNmYjEzZjE2ODIyODM1NTFiYWE2MWYifQ=="/>
  </w:docVars>
  <w:rsids>
    <w:rsidRoot w:val="16001B93"/>
    <w:rsid w:val="00166C20"/>
    <w:rsid w:val="00181887"/>
    <w:rsid w:val="001F30B4"/>
    <w:rsid w:val="0023343E"/>
    <w:rsid w:val="002918A9"/>
    <w:rsid w:val="00297D72"/>
    <w:rsid w:val="0034038A"/>
    <w:rsid w:val="00381913"/>
    <w:rsid w:val="00493184"/>
    <w:rsid w:val="004C7124"/>
    <w:rsid w:val="005447D7"/>
    <w:rsid w:val="00575C1C"/>
    <w:rsid w:val="00582C3F"/>
    <w:rsid w:val="0062090F"/>
    <w:rsid w:val="0064468C"/>
    <w:rsid w:val="006814F6"/>
    <w:rsid w:val="006B3157"/>
    <w:rsid w:val="006B3A6F"/>
    <w:rsid w:val="00716FFB"/>
    <w:rsid w:val="007E1A83"/>
    <w:rsid w:val="008701DE"/>
    <w:rsid w:val="009109CC"/>
    <w:rsid w:val="00913ADC"/>
    <w:rsid w:val="009D59C9"/>
    <w:rsid w:val="009E2216"/>
    <w:rsid w:val="00A32CA3"/>
    <w:rsid w:val="00A61222"/>
    <w:rsid w:val="00A773C4"/>
    <w:rsid w:val="00B03E5F"/>
    <w:rsid w:val="00B260D0"/>
    <w:rsid w:val="00B979CD"/>
    <w:rsid w:val="00BC5FDF"/>
    <w:rsid w:val="00C07A66"/>
    <w:rsid w:val="00C46193"/>
    <w:rsid w:val="00C64B96"/>
    <w:rsid w:val="00C7430D"/>
    <w:rsid w:val="00C82CD0"/>
    <w:rsid w:val="00CB14C5"/>
    <w:rsid w:val="00D82396"/>
    <w:rsid w:val="00E77FC5"/>
    <w:rsid w:val="00ED6B2B"/>
    <w:rsid w:val="00EE451E"/>
    <w:rsid w:val="00F43BEA"/>
    <w:rsid w:val="00F47F6C"/>
    <w:rsid w:val="00F6329E"/>
    <w:rsid w:val="00F8585C"/>
    <w:rsid w:val="00F944E0"/>
    <w:rsid w:val="00FF542A"/>
    <w:rsid w:val="032F41FE"/>
    <w:rsid w:val="04507033"/>
    <w:rsid w:val="09E2488B"/>
    <w:rsid w:val="0CC2628B"/>
    <w:rsid w:val="0EF54388"/>
    <w:rsid w:val="10802268"/>
    <w:rsid w:val="15EB2A14"/>
    <w:rsid w:val="16001B93"/>
    <w:rsid w:val="16354934"/>
    <w:rsid w:val="1AC5768D"/>
    <w:rsid w:val="1B5B0E92"/>
    <w:rsid w:val="1C5F2D37"/>
    <w:rsid w:val="1D1A03AE"/>
    <w:rsid w:val="1DBD2DBE"/>
    <w:rsid w:val="25267993"/>
    <w:rsid w:val="27AA1763"/>
    <w:rsid w:val="27C64EF4"/>
    <w:rsid w:val="2B3832C4"/>
    <w:rsid w:val="2B6648D3"/>
    <w:rsid w:val="2D41265D"/>
    <w:rsid w:val="31800CAD"/>
    <w:rsid w:val="32EE14B0"/>
    <w:rsid w:val="368759A7"/>
    <w:rsid w:val="374550F6"/>
    <w:rsid w:val="3954502E"/>
    <w:rsid w:val="3EC94928"/>
    <w:rsid w:val="41A63581"/>
    <w:rsid w:val="42315635"/>
    <w:rsid w:val="42E163F2"/>
    <w:rsid w:val="45557392"/>
    <w:rsid w:val="467169C7"/>
    <w:rsid w:val="4B196BAF"/>
    <w:rsid w:val="524D6FD9"/>
    <w:rsid w:val="53DB4693"/>
    <w:rsid w:val="555E5163"/>
    <w:rsid w:val="5A8612F0"/>
    <w:rsid w:val="660E0252"/>
    <w:rsid w:val="681E19E3"/>
    <w:rsid w:val="68ED1945"/>
    <w:rsid w:val="69CB0994"/>
    <w:rsid w:val="6FAD2E07"/>
    <w:rsid w:val="70DD38B4"/>
    <w:rsid w:val="75000B82"/>
    <w:rsid w:val="7710435C"/>
    <w:rsid w:val="77EB0287"/>
    <w:rsid w:val="7B22149D"/>
    <w:rsid w:val="7C5C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styleId="3">
    <w:name w:val="heading 4"/>
    <w:basedOn w:val="1"/>
    <w:next w:val="1"/>
    <w:link w:val="15"/>
    <w:qFormat/>
    <w:uiPriority w:val="99"/>
    <w:pPr>
      <w:keepNext/>
      <w:keepLines/>
      <w:spacing w:before="280" w:after="290" w:line="376" w:lineRule="auto"/>
      <w:outlineLvl w:val="3"/>
    </w:pPr>
    <w:rPr>
      <w:rFonts w:ascii="Cambria" w:hAnsi="Cambria" w:eastAsia="宋体" w:cs="Cambria"/>
      <w:b/>
      <w:bCs/>
      <w:sz w:val="28"/>
      <w:szCs w:val="28"/>
    </w:rPr>
  </w:style>
  <w:style w:type="character" w:default="1" w:styleId="10">
    <w:name w:val="Default Paragraph Font"/>
    <w:unhideWhenUsed/>
    <w:qFormat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 Indent"/>
    <w:basedOn w:val="1"/>
    <w:qFormat/>
    <w:uiPriority w:val="0"/>
    <w:pPr>
      <w:ind w:firstLine="514"/>
    </w:pPr>
    <w:rPr>
      <w:rFonts w:ascii="宋体"/>
      <w:sz w:val="28"/>
    </w:rPr>
  </w:style>
  <w:style w:type="paragraph" w:styleId="6">
    <w:name w:val="Balloon Text"/>
    <w:basedOn w:val="1"/>
    <w:link w:val="19"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qFormat/>
    <w:uiPriority w:val="99"/>
    <w:pPr>
      <w:spacing w:before="100" w:after="10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styleId="11">
    <w:name w:val="annotation reference"/>
    <w:basedOn w:val="10"/>
    <w:qFormat/>
    <w:uiPriority w:val="0"/>
    <w:rPr>
      <w:sz w:val="21"/>
      <w:szCs w:val="21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4">
    <w:name w:val="列出段落1"/>
    <w:basedOn w:val="1"/>
    <w:qFormat/>
    <w:uiPriority w:val="99"/>
    <w:pPr>
      <w:ind w:firstLine="420" w:firstLineChars="200"/>
    </w:pPr>
  </w:style>
  <w:style w:type="character" w:customStyle="1" w:styleId="15">
    <w:name w:val="标题 4 Char"/>
    <w:basedOn w:val="10"/>
    <w:link w:val="3"/>
    <w:qFormat/>
    <w:uiPriority w:val="99"/>
    <w:rPr>
      <w:rFonts w:ascii="Cambria" w:hAnsi="Cambria" w:cs="Cambria"/>
      <w:b/>
      <w:bCs/>
      <w:kern w:val="2"/>
      <w:sz w:val="28"/>
      <w:szCs w:val="28"/>
    </w:rPr>
  </w:style>
  <w:style w:type="paragraph" w:customStyle="1" w:styleId="16">
    <w:name w:val="Default"/>
    <w:qFormat/>
    <w:uiPriority w:val="0"/>
    <w:pPr>
      <w:autoSpaceDE w:val="0"/>
      <w:autoSpaceDN w:val="0"/>
      <w:adjustRightInd w:val="0"/>
    </w:pPr>
    <w:rPr>
      <w:rFonts w:ascii="仿宋" w:hAnsi="Cambria" w:eastAsia="仿宋" w:cs="仿宋"/>
      <w:color w:val="000000"/>
      <w:sz w:val="24"/>
      <w:szCs w:val="24"/>
      <w:lang w:val="en-US" w:eastAsia="zh-CN" w:bidi="ar-SA"/>
    </w:rPr>
  </w:style>
  <w:style w:type="character" w:customStyle="1" w:styleId="17">
    <w:name w:val="页眉 Char"/>
    <w:basedOn w:val="10"/>
    <w:link w:val="8"/>
    <w:qFormat/>
    <w:uiPriority w:val="0"/>
    <w:rPr>
      <w:rFonts w:eastAsia="仿宋_GB2312"/>
      <w:kern w:val="2"/>
      <w:sz w:val="18"/>
      <w:szCs w:val="18"/>
    </w:rPr>
  </w:style>
  <w:style w:type="character" w:customStyle="1" w:styleId="18">
    <w:name w:val="页脚 Char"/>
    <w:basedOn w:val="10"/>
    <w:link w:val="7"/>
    <w:qFormat/>
    <w:uiPriority w:val="0"/>
    <w:rPr>
      <w:rFonts w:eastAsia="仿宋_GB2312"/>
      <w:kern w:val="2"/>
      <w:sz w:val="18"/>
      <w:szCs w:val="18"/>
    </w:rPr>
  </w:style>
  <w:style w:type="character" w:customStyle="1" w:styleId="19">
    <w:name w:val="批注框文本 Char"/>
    <w:basedOn w:val="10"/>
    <w:link w:val="6"/>
    <w:semiHidden/>
    <w:qFormat/>
    <w:uiPriority w:val="0"/>
    <w:rPr>
      <w:rFonts w:eastAsia="仿宋_GB2312"/>
      <w:kern w:val="2"/>
      <w:sz w:val="18"/>
      <w:szCs w:val="18"/>
    </w:rPr>
  </w:style>
  <w:style w:type="paragraph" w:customStyle="1" w:styleId="20">
    <w:name w:val="修订1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ACF298-1921-4096-A13D-B390A5FC59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3</Pages>
  <Words>282</Words>
  <Characters>1609</Characters>
  <Lines>13</Lines>
  <Paragraphs>3</Paragraphs>
  <TotalTime>0</TotalTime>
  <ScaleCrop>false</ScaleCrop>
  <LinksUpToDate>false</LinksUpToDate>
  <CharactersWithSpaces>1888</CharactersWithSpaces>
  <Application>WPS Office_10.1.0.6638_F1E327BC-269C-435d-A152-05C5408002CA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2023-03-16T08:26:00Z</dcterms:created>
  <dc:creator>岑岑岑岑岑儿</dc:creator>
  <cp:lastModifiedBy>Administrator</cp:lastModifiedBy>
  <dcterms:modified xsi:type="dcterms:W3CDTF">2023-03-16T08:43:25Z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2052-10.1.0.6638</vt:lpwstr>
  </property>
  <property fmtid="{D5CDD505-2E9C-101B-9397-08002B2CF9AE}" pid="3" name="ICV">
    <vt:lpwstr>B31EA47347514496B39D0AD63616C0CD</vt:lpwstr>
  </property>
</Properties>
</file>