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智能旋光仪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rightChars="0" w:firstLine="630"/>
        <w:jc w:val="both"/>
        <w:textAlignment w:val="baseline"/>
        <w:outlineLvl w:val="9"/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u w:val="none"/>
          <w:shd w:val="clear"/>
          <w:vertAlign w:val="baseline"/>
          <w:lang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rightChars="0" w:firstLine="630"/>
        <w:jc w:val="both"/>
        <w:textAlignment w:val="baseline"/>
        <w:outlineLvl w:val="9"/>
        <w:rPr>
          <w:rFonts w:hint="eastAsia" w:ascii="黑体" w:hAnsi="黑体" w:eastAsia="黑体" w:cs="黑体"/>
          <w:b w:val="0"/>
          <w:i w:val="0"/>
          <w:kern w:val="2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u w:val="none"/>
          <w:shd w:val="clear"/>
          <w:vertAlign w:val="baseline"/>
          <w:lang w:eastAsia="zh-CN"/>
        </w:rPr>
        <w:t>一、拟购置进口产品信息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shd w:val="clear"/>
          <w:vertAlign w:val="baseline"/>
        </w:rPr>
        <w:t> </w:t>
      </w:r>
    </w:p>
    <w:tbl>
      <w:tblPr>
        <w:tblStyle w:val="13"/>
        <w:tblW w:w="8128" w:type="dxa"/>
        <w:tblInd w:w="65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2602"/>
        <w:gridCol w:w="848"/>
        <w:gridCol w:w="24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设备名称</w:t>
            </w:r>
          </w:p>
        </w:tc>
        <w:tc>
          <w:tcPr>
            <w:tcW w:w="26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预算单价</w:t>
            </w:r>
          </w:p>
        </w:tc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数量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智能旋光仪</w:t>
            </w:r>
          </w:p>
        </w:tc>
        <w:tc>
          <w:tcPr>
            <w:tcW w:w="26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65万元</w:t>
            </w:r>
          </w:p>
        </w:tc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1台</w:t>
            </w:r>
          </w:p>
        </w:tc>
        <w:tc>
          <w:tcPr>
            <w:tcW w:w="2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  <w:t>65万元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  <w:lang w:eastAsia="zh-CN"/>
        </w:rPr>
        <w:t>二</w:t>
      </w:r>
      <w:r>
        <w:rPr>
          <w:rFonts w:hint="eastAsia" w:ascii="黑体" w:hAnsi="黑体" w:eastAsia="黑体" w:cs="黑体"/>
          <w:szCs w:val="32"/>
        </w:rPr>
        <w:t>、</w:t>
      </w:r>
      <w:r>
        <w:rPr>
          <w:rFonts w:hint="eastAsia" w:ascii="黑体" w:hAnsi="黑体" w:eastAsia="黑体" w:cs="黑体"/>
          <w:szCs w:val="32"/>
          <w:lang w:eastAsia="zh-CN"/>
        </w:rPr>
        <w:t>主要</w:t>
      </w:r>
      <w:r>
        <w:rPr>
          <w:rFonts w:hint="eastAsia" w:ascii="黑体" w:hAnsi="黑体" w:eastAsia="黑体" w:cs="黑体"/>
          <w:szCs w:val="32"/>
        </w:rPr>
        <w:t>技术参数</w:t>
      </w:r>
    </w:p>
    <w:p>
      <w:pPr>
        <w:spacing w:line="560" w:lineRule="exact"/>
        <w:ind w:left="0" w:leftChars="0" w:firstLine="640" w:firstLineChars="200"/>
        <w:rPr>
          <w:rFonts w:eastAsia="仿宋"/>
          <w:b w:val="0"/>
          <w:bCs w:val="0"/>
          <w:kern w:val="0"/>
          <w:szCs w:val="32"/>
        </w:rPr>
      </w:pPr>
      <w:r>
        <w:rPr>
          <w:rFonts w:eastAsia="仿宋"/>
          <w:b w:val="0"/>
          <w:bCs w:val="0"/>
          <w:kern w:val="0"/>
          <w:szCs w:val="32"/>
        </w:rPr>
        <w:t>1</w:t>
      </w:r>
      <w:r>
        <w:rPr>
          <w:rFonts w:hint="eastAsia" w:eastAsia="仿宋"/>
          <w:b w:val="0"/>
          <w:bCs w:val="0"/>
          <w:kern w:val="0"/>
          <w:szCs w:val="32"/>
          <w:lang w:eastAsia="zh-CN"/>
        </w:rPr>
        <w:t>.</w:t>
      </w:r>
      <w:r>
        <w:rPr>
          <w:rFonts w:eastAsia="仿宋"/>
          <w:b w:val="0"/>
          <w:bCs w:val="0"/>
          <w:kern w:val="0"/>
          <w:szCs w:val="32"/>
        </w:rPr>
        <w:t>旋光仪主机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1.1测量范围：旋光度：-89.9°～ +89.9°；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1.2旋光度测量精度：0.001（-89.9°～ +89.9°全量程范围内）；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1.3旋光度测量准确性：不低于 0.004°（全量程范围内，包含仪器机械误差及标准品误差）；重复性0.004°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1.4 6.5英寸</w:t>
      </w:r>
      <w:r>
        <w:rPr>
          <w:rFonts w:hint="eastAsia" w:eastAsia="仿宋"/>
          <w:kern w:val="0"/>
          <w:szCs w:val="32"/>
          <w:lang w:eastAsia="zh-CN"/>
        </w:rPr>
        <w:t>以上</w:t>
      </w:r>
      <w:r>
        <w:rPr>
          <w:rFonts w:eastAsia="仿宋"/>
          <w:kern w:val="0"/>
          <w:szCs w:val="32"/>
        </w:rPr>
        <w:t>TFT彩色触摸屏，WINDOWS系统控制，具有中文操作界面，可通过LIMS Bridge 实现数据的实时传输和备份，配备4个USB接口，配备网络接口，配备外接触摸屏接口，可采用外接触摸屏，鼠标，键盘控制仪器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b w:val="0"/>
          <w:bCs w:val="0"/>
          <w:kern w:val="0"/>
          <w:szCs w:val="32"/>
        </w:rPr>
      </w:pPr>
      <w:r>
        <w:rPr>
          <w:rFonts w:eastAsia="仿宋"/>
          <w:b w:val="0"/>
          <w:bCs w:val="0"/>
          <w:kern w:val="0"/>
          <w:szCs w:val="32"/>
        </w:rPr>
        <w:t>2</w:t>
      </w:r>
      <w:r>
        <w:rPr>
          <w:rFonts w:hint="eastAsia" w:eastAsia="仿宋"/>
          <w:b w:val="0"/>
          <w:bCs w:val="0"/>
          <w:kern w:val="0"/>
          <w:szCs w:val="32"/>
          <w:lang w:eastAsia="zh-CN"/>
        </w:rPr>
        <w:t>.</w:t>
      </w:r>
      <w:r>
        <w:rPr>
          <w:rFonts w:eastAsia="仿宋"/>
          <w:b w:val="0"/>
          <w:bCs w:val="0"/>
          <w:kern w:val="0"/>
          <w:szCs w:val="32"/>
        </w:rPr>
        <w:t>帕尔贴控温装置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2.1帕尔贴控温，模块化、夹套式设计，帕尔贴环绕型加热或制冷，温度均匀性好，可在2分钟内完成控温需求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2.2帕尔贴控温可与旋光管分开，以方便清洗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kern w:val="0"/>
          <w:szCs w:val="32"/>
          <w:lang w:eastAsia="zh-CN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2.3帕尔贴控温范围不小于15-35℃，控温精度不低于0.1℃，控温准确度不大于0.1℃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2.4温度传感器内置于旋光管内部，不与样品直接接触，与主机无线连接，无需温度传输线，数据直接无线传输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3测量波长：589nm,满足各国药典及国标标准方法测定要求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4光源：LED灯，平均使用寿命达10,0000小时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5旋光仪测量结果显示：旋光度、比旋光、浓度、国际糖份标度、浓度, 纯度及其它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6仪器配置具有无线智能识别功能，对旋光管及标准石英管进行自动识别和配置。 将对旋光管名义长度，实际长度，编号，样品温度及标准石英管等相关数据信息自动、无线传输到旋光仪主机中。避免人为选择或输入错误造成的测量错误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7仪器配置自动气泡识别系统,实时监测旋光管内是否有气泡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8旋光仪内置CFR 21 Part 11，无需外置电脑实现，符合GMP 规范及FDA要求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kern w:val="0"/>
          <w:szCs w:val="32"/>
          <w:lang w:eastAsia="zh-CN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9旋光管带有帕尔贴恒温，无线传感的PT-100 温度传感器，数据无线传输，具有自动身份识别及校准信息数据识别功能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10旋光管要求：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kern w:val="0"/>
          <w:szCs w:val="32"/>
        </w:rPr>
      </w:pPr>
      <w:r>
        <w:rPr>
          <w:rFonts w:eastAsia="仿宋"/>
          <w:kern w:val="0"/>
          <w:szCs w:val="32"/>
        </w:rPr>
        <w:t>10.1帕尔贴控温型旋光管：防腐蚀哈氏合金材质（Hastelloy C 276）10.2光程100 mm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10.3最小样品量0.7 mL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kern w:val="0"/>
          <w:szCs w:val="32"/>
        </w:rPr>
      </w:pPr>
      <w:r>
        <w:rPr>
          <w:rFonts w:eastAsia="仿宋"/>
          <w:kern w:val="0"/>
          <w:szCs w:val="32"/>
        </w:rPr>
        <w:t>10.4可用帕尔贴恒温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kern w:val="0"/>
          <w:szCs w:val="32"/>
        </w:rPr>
      </w:pPr>
      <w:r>
        <w:rPr>
          <w:rFonts w:eastAsia="仿宋"/>
          <w:kern w:val="0"/>
          <w:szCs w:val="32"/>
        </w:rPr>
        <w:t>10.5带自动身份识别及校准信息数据识别功能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eastAsia="仿宋"/>
          <w:kern w:val="0"/>
          <w:szCs w:val="32"/>
        </w:rPr>
      </w:pPr>
      <w:r>
        <w:rPr>
          <w:rFonts w:eastAsia="仿宋"/>
          <w:kern w:val="0"/>
          <w:szCs w:val="32"/>
        </w:rPr>
        <w:t>10.6无线传感的PT-100 温度传感器</w:t>
      </w:r>
      <w:r>
        <w:rPr>
          <w:rFonts w:hint="eastAsia" w:eastAsia="仿宋"/>
          <w:kern w:val="0"/>
          <w:szCs w:val="32"/>
          <w:lang w:eastAsia="zh-CN"/>
        </w:rPr>
        <w:t>；</w:t>
      </w:r>
    </w:p>
    <w:p>
      <w:pPr>
        <w:spacing w:line="560" w:lineRule="exact"/>
        <w:ind w:left="0" w:leftChars="0" w:firstLine="640" w:firstLineChars="200"/>
        <w:rPr>
          <w:rFonts w:hint="eastAsia" w:eastAsia="仿宋"/>
          <w:szCs w:val="32"/>
        </w:rPr>
      </w:pPr>
      <w:r>
        <w:rPr>
          <w:rFonts w:ascii="Segoe UI Symbol" w:hAnsi="Segoe UI Symbol" w:eastAsia="仿宋" w:cs="Segoe UI Symbol"/>
          <w:color w:val="000000"/>
          <w:szCs w:val="32"/>
        </w:rPr>
        <w:t>★</w:t>
      </w:r>
      <w:r>
        <w:rPr>
          <w:rFonts w:eastAsia="仿宋"/>
          <w:kern w:val="0"/>
          <w:szCs w:val="32"/>
        </w:rPr>
        <w:t>10.7具有数据无线传感技术</w:t>
      </w:r>
      <w:r>
        <w:rPr>
          <w:rFonts w:hint="eastAsia" w:eastAsia="仿宋"/>
          <w:kern w:val="0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261F"/>
    <w:rsid w:val="000A1454"/>
    <w:rsid w:val="000E5DBB"/>
    <w:rsid w:val="000E661C"/>
    <w:rsid w:val="000F02A0"/>
    <w:rsid w:val="00112873"/>
    <w:rsid w:val="0019196A"/>
    <w:rsid w:val="001F636F"/>
    <w:rsid w:val="0031040C"/>
    <w:rsid w:val="00337D0B"/>
    <w:rsid w:val="0034191A"/>
    <w:rsid w:val="003C1E72"/>
    <w:rsid w:val="003C6653"/>
    <w:rsid w:val="003F45A6"/>
    <w:rsid w:val="00475489"/>
    <w:rsid w:val="00490A60"/>
    <w:rsid w:val="0049595F"/>
    <w:rsid w:val="004B771C"/>
    <w:rsid w:val="005275F5"/>
    <w:rsid w:val="0055312D"/>
    <w:rsid w:val="00562B4D"/>
    <w:rsid w:val="00566A02"/>
    <w:rsid w:val="005E4FC3"/>
    <w:rsid w:val="006903E0"/>
    <w:rsid w:val="00696F8F"/>
    <w:rsid w:val="006D5A95"/>
    <w:rsid w:val="006F2FB4"/>
    <w:rsid w:val="007754AB"/>
    <w:rsid w:val="007B6B0E"/>
    <w:rsid w:val="007E3FBF"/>
    <w:rsid w:val="007E7DA1"/>
    <w:rsid w:val="007F3BB8"/>
    <w:rsid w:val="00893C58"/>
    <w:rsid w:val="008B019F"/>
    <w:rsid w:val="008C2FD8"/>
    <w:rsid w:val="0091139A"/>
    <w:rsid w:val="00955C06"/>
    <w:rsid w:val="00973F6C"/>
    <w:rsid w:val="009C7D0E"/>
    <w:rsid w:val="00A02322"/>
    <w:rsid w:val="00A069EB"/>
    <w:rsid w:val="00A350BC"/>
    <w:rsid w:val="00A74BAD"/>
    <w:rsid w:val="00AA619E"/>
    <w:rsid w:val="00AE55B3"/>
    <w:rsid w:val="00AF48F7"/>
    <w:rsid w:val="00B0085D"/>
    <w:rsid w:val="00B45166"/>
    <w:rsid w:val="00B83DCC"/>
    <w:rsid w:val="00BA2364"/>
    <w:rsid w:val="00C07AE3"/>
    <w:rsid w:val="00C24070"/>
    <w:rsid w:val="00C4236D"/>
    <w:rsid w:val="00C65C8E"/>
    <w:rsid w:val="00C715FF"/>
    <w:rsid w:val="00C91E26"/>
    <w:rsid w:val="00CD0569"/>
    <w:rsid w:val="00CE7A79"/>
    <w:rsid w:val="00D307CB"/>
    <w:rsid w:val="00D61CAB"/>
    <w:rsid w:val="00D72E16"/>
    <w:rsid w:val="00D83DB7"/>
    <w:rsid w:val="00D90371"/>
    <w:rsid w:val="00DB780E"/>
    <w:rsid w:val="00DC248E"/>
    <w:rsid w:val="00E405CB"/>
    <w:rsid w:val="00E75F90"/>
    <w:rsid w:val="00EA3287"/>
    <w:rsid w:val="00EC0024"/>
    <w:rsid w:val="00ED55E0"/>
    <w:rsid w:val="00EE22B9"/>
    <w:rsid w:val="00EE2EA0"/>
    <w:rsid w:val="00F15CAD"/>
    <w:rsid w:val="00F21203"/>
    <w:rsid w:val="00F34BC1"/>
    <w:rsid w:val="00F51164"/>
    <w:rsid w:val="00F9261F"/>
    <w:rsid w:val="00F927F8"/>
    <w:rsid w:val="00FB6AE6"/>
    <w:rsid w:val="00FB7C95"/>
    <w:rsid w:val="019473A4"/>
    <w:rsid w:val="02455303"/>
    <w:rsid w:val="0344566F"/>
    <w:rsid w:val="05FC2914"/>
    <w:rsid w:val="06C71841"/>
    <w:rsid w:val="071B3271"/>
    <w:rsid w:val="07723085"/>
    <w:rsid w:val="08C87811"/>
    <w:rsid w:val="08E478CA"/>
    <w:rsid w:val="0B7A7570"/>
    <w:rsid w:val="0BB768EF"/>
    <w:rsid w:val="0E693030"/>
    <w:rsid w:val="0EC200C9"/>
    <w:rsid w:val="0F276602"/>
    <w:rsid w:val="0F591435"/>
    <w:rsid w:val="111B4F7F"/>
    <w:rsid w:val="117605A0"/>
    <w:rsid w:val="14126F29"/>
    <w:rsid w:val="14E16F60"/>
    <w:rsid w:val="15B227AA"/>
    <w:rsid w:val="15B30EA2"/>
    <w:rsid w:val="15E52AFB"/>
    <w:rsid w:val="164941A0"/>
    <w:rsid w:val="178A1976"/>
    <w:rsid w:val="183B6E5D"/>
    <w:rsid w:val="19406682"/>
    <w:rsid w:val="1DC93090"/>
    <w:rsid w:val="1E1431CB"/>
    <w:rsid w:val="1E876533"/>
    <w:rsid w:val="1F3638CA"/>
    <w:rsid w:val="1FE42D7B"/>
    <w:rsid w:val="224D3C41"/>
    <w:rsid w:val="22D25BDB"/>
    <w:rsid w:val="22D848E6"/>
    <w:rsid w:val="25457163"/>
    <w:rsid w:val="25B15DAE"/>
    <w:rsid w:val="289F4019"/>
    <w:rsid w:val="294C7FDC"/>
    <w:rsid w:val="29953AA7"/>
    <w:rsid w:val="2A803DE5"/>
    <w:rsid w:val="2B0C3ED5"/>
    <w:rsid w:val="2BB54A2F"/>
    <w:rsid w:val="2DDE57E4"/>
    <w:rsid w:val="2E49203C"/>
    <w:rsid w:val="2F091530"/>
    <w:rsid w:val="30115587"/>
    <w:rsid w:val="3123378C"/>
    <w:rsid w:val="32E02655"/>
    <w:rsid w:val="32E05794"/>
    <w:rsid w:val="34255BB7"/>
    <w:rsid w:val="35725164"/>
    <w:rsid w:val="357D56B8"/>
    <w:rsid w:val="37556A30"/>
    <w:rsid w:val="393C7ADE"/>
    <w:rsid w:val="39806EC5"/>
    <w:rsid w:val="3992284F"/>
    <w:rsid w:val="3B8F010F"/>
    <w:rsid w:val="3D506B04"/>
    <w:rsid w:val="3D5A2DF9"/>
    <w:rsid w:val="3DA719B9"/>
    <w:rsid w:val="3DB42970"/>
    <w:rsid w:val="3E9743D1"/>
    <w:rsid w:val="3EC1352E"/>
    <w:rsid w:val="3F7B4618"/>
    <w:rsid w:val="40F84131"/>
    <w:rsid w:val="44683073"/>
    <w:rsid w:val="46C63929"/>
    <w:rsid w:val="48462986"/>
    <w:rsid w:val="4BFE6336"/>
    <w:rsid w:val="4EC12303"/>
    <w:rsid w:val="4F4B42DF"/>
    <w:rsid w:val="518670A0"/>
    <w:rsid w:val="528601FA"/>
    <w:rsid w:val="52F46D3B"/>
    <w:rsid w:val="53A47F43"/>
    <w:rsid w:val="543F45C8"/>
    <w:rsid w:val="560C2DE3"/>
    <w:rsid w:val="58CD34AF"/>
    <w:rsid w:val="59E619EE"/>
    <w:rsid w:val="5B450D29"/>
    <w:rsid w:val="5B794E10"/>
    <w:rsid w:val="5D6C207E"/>
    <w:rsid w:val="5DD17625"/>
    <w:rsid w:val="5EE54AFA"/>
    <w:rsid w:val="5F32083A"/>
    <w:rsid w:val="60A40F1B"/>
    <w:rsid w:val="60BD4273"/>
    <w:rsid w:val="611A546D"/>
    <w:rsid w:val="62153C50"/>
    <w:rsid w:val="62323282"/>
    <w:rsid w:val="62753948"/>
    <w:rsid w:val="62DC4E00"/>
    <w:rsid w:val="634544EB"/>
    <w:rsid w:val="653F1873"/>
    <w:rsid w:val="656B62C9"/>
    <w:rsid w:val="65D639D2"/>
    <w:rsid w:val="65E869A5"/>
    <w:rsid w:val="67755FA6"/>
    <w:rsid w:val="69E43B21"/>
    <w:rsid w:val="6A1F6596"/>
    <w:rsid w:val="6B037456"/>
    <w:rsid w:val="6EED3900"/>
    <w:rsid w:val="6F771159"/>
    <w:rsid w:val="6FFC0E57"/>
    <w:rsid w:val="71287945"/>
    <w:rsid w:val="736C1C40"/>
    <w:rsid w:val="750C181F"/>
    <w:rsid w:val="757418F6"/>
    <w:rsid w:val="75E40869"/>
    <w:rsid w:val="765F6D9E"/>
    <w:rsid w:val="78B83D07"/>
    <w:rsid w:val="7952587E"/>
    <w:rsid w:val="79FB34A6"/>
    <w:rsid w:val="7D0E0E70"/>
    <w:rsid w:val="7ED97A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sz w:val="32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 Indent"/>
    <w:basedOn w:val="1"/>
    <w:unhideWhenUsed/>
    <w:qFormat/>
    <w:uiPriority w:val="99"/>
    <w:pPr>
      <w:ind w:firstLine="514"/>
    </w:pPr>
    <w:rPr>
      <w:rFonts w:ascii="宋体"/>
      <w:sz w:val="28"/>
    </w:r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Indent 3"/>
    <w:basedOn w:val="1"/>
    <w:link w:val="18"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6"/>
    <w:qFormat/>
    <w:uiPriority w:val="99"/>
    <w:rPr>
      <w:sz w:val="18"/>
      <w:szCs w:val="18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paragraph" w:customStyle="1" w:styleId="17">
    <w:name w:val="_Style 3"/>
    <w:basedOn w:val="1"/>
    <w:next w:val="8"/>
    <w:qFormat/>
    <w:uiPriority w:val="0"/>
    <w:pPr>
      <w:ind w:firstLine="420" w:firstLineChars="200"/>
    </w:pPr>
    <w:rPr>
      <w:rFonts w:ascii="等线" w:hAnsi="等线" w:eastAsia="等线"/>
      <w:sz w:val="20"/>
    </w:rPr>
  </w:style>
  <w:style w:type="character" w:customStyle="1" w:styleId="18">
    <w:name w:val="正文文本缩进 3 字符"/>
    <w:basedOn w:val="10"/>
    <w:link w:val="8"/>
    <w:semiHidden/>
    <w:qFormat/>
    <w:uiPriority w:val="99"/>
    <w:rPr>
      <w:rFonts w:ascii="Times New Roman" w:hAnsi="Times New Roman" w:eastAsia="仿宋_GB2312" w:cs="Times New Roman"/>
      <w:kern w:val="2"/>
      <w:sz w:val="16"/>
      <w:szCs w:val="16"/>
    </w:rPr>
  </w:style>
  <w:style w:type="character" w:customStyle="1" w:styleId="19">
    <w:name w:val="批注框文本 字符"/>
    <w:basedOn w:val="10"/>
    <w:link w:val="5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267</Words>
  <Characters>1522</Characters>
  <Lines>12</Lines>
  <Paragraphs>3</Paragraphs>
  <ScaleCrop>false</ScaleCrop>
  <LinksUpToDate>false</LinksUpToDate>
  <CharactersWithSpaces>1786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2022-08-16T04:55:00Z</dcterms:created>
  <dc:creator>Admin</dc:creator>
  <cp:lastModifiedBy>Administrator</cp:lastModifiedBy>
  <cp:lastPrinted>2022-05-04T04:31:00Z</cp:lastPrinted>
  <dcterms:modified xsi:type="dcterms:W3CDTF">2023-03-16T08:43:44Z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850B88E9BCDB422AA1CE43CCF870BA93</vt:lpwstr>
  </property>
</Properties>
</file>